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72" w:rsidRPr="00702372" w:rsidRDefault="002F3D89" w:rsidP="0070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в М</w:t>
      </w:r>
      <w:r w:rsidR="00702372"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02372"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№27 </w:t>
      </w:r>
      <w:r w:rsidR="003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оборудованных учебных кабинетов</w:t>
      </w:r>
      <w:r w:rsidR="00C662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3A0EE6" w:rsidRDefault="003A0EE6" w:rsidP="00702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EE6" w:rsidRDefault="00702372" w:rsidP="00702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образовате</w:t>
      </w:r>
      <w:r w:rsidR="002F3D8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 деятельности в М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2F3D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У №27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6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бщеразвивающей направленности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5B8" w:rsidRPr="004D45B8" w:rsidRDefault="00702372" w:rsidP="00702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каждой групповой ячейки входят: </w:t>
      </w: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8">
        <w:rPr>
          <w:rFonts w:ascii="Times New Roman" w:hAnsi="Times New Roman" w:cs="Times New Roman"/>
          <w:b/>
          <w:sz w:val="24"/>
          <w:szCs w:val="24"/>
        </w:rPr>
        <w:t>1.Раздевалка (приемная)</w:t>
      </w:r>
      <w:r w:rsidRPr="004D45B8">
        <w:rPr>
          <w:rFonts w:ascii="Times New Roman" w:hAnsi="Times New Roman" w:cs="Times New Roman"/>
          <w:sz w:val="24"/>
          <w:szCs w:val="24"/>
        </w:rPr>
        <w:t xml:space="preserve"> – для приема детей и хранения</w:t>
      </w:r>
      <w:r w:rsidRPr="00BB7016">
        <w:rPr>
          <w:rFonts w:ascii="Times New Roman" w:hAnsi="Times New Roman" w:cs="Times New Roman"/>
          <w:sz w:val="24"/>
          <w:szCs w:val="24"/>
        </w:rPr>
        <w:t xml:space="preserve"> верхней одежды. Раздевальная комната оборудована шкафами для верхней одежды детей, внутри шкафчиков имеются полки для головных уборов (вверху), для обуви (внизу)  и крючки для верхней одежды.  Каждый  шкаф  промаркирован.</w:t>
      </w:r>
    </w:p>
    <w:p w:rsidR="004D45B8" w:rsidRPr="00BB7016" w:rsidRDefault="004D45B8" w:rsidP="004D45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Также  в  приемной  размещены информационные стенды для родителей, выставка детских работ. Все оформление выполнено  в едином стиле.</w:t>
      </w:r>
    </w:p>
    <w:p w:rsidR="004D45B8" w:rsidRPr="00BB7016" w:rsidRDefault="004D45B8" w:rsidP="004D45B8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04967" wp14:editId="3EECAF9D">
            <wp:extent cx="5843067" cy="2736806"/>
            <wp:effectExtent l="0" t="0" r="5715" b="6985"/>
            <wp:docPr id="1" name="Рисунок 1" descr="C:\Users\ZamVOMR\Desktop\фотоотчет\DSCN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VOMR\Desktop\фотоотчет\DSCN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67" cy="27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7548C4" w:rsidRDefault="004D45B8" w:rsidP="002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AAFF5" wp14:editId="48ED2AA9">
            <wp:extent cx="5852160" cy="3291840"/>
            <wp:effectExtent l="0" t="0" r="0" b="3810"/>
            <wp:docPr id="3" name="Рисунок 3" descr="C:\Users\ZamVOMR\Desktop\фотоотчет\DSCN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VOMR\Desktop\фотоотчет\DSCN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BB7016" w:rsidRDefault="004D45B8" w:rsidP="004D45B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C0E">
        <w:rPr>
          <w:rFonts w:ascii="Times New Roman" w:hAnsi="Times New Roman" w:cs="Times New Roman"/>
          <w:b/>
          <w:sz w:val="24"/>
          <w:szCs w:val="24"/>
        </w:rPr>
        <w:t>2. Групповая комната</w:t>
      </w:r>
      <w:r w:rsidRPr="00BB7016">
        <w:rPr>
          <w:rFonts w:ascii="Times New Roman" w:hAnsi="Times New Roman" w:cs="Times New Roman"/>
          <w:sz w:val="24"/>
          <w:szCs w:val="24"/>
        </w:rPr>
        <w:t xml:space="preserve"> – для  проведения  игр,  занятий  и  приема  пищи. Мебель подобрана с учетом роста детей и вся  промаркирована.</w:t>
      </w:r>
      <w:r w:rsidRPr="004D45B8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4D45B8">
        <w:rPr>
          <w:rFonts w:ascii="Times New Roman" w:hAnsi="Times New Roman" w:cs="Times New Roman"/>
          <w:sz w:val="24"/>
          <w:szCs w:val="24"/>
        </w:rPr>
        <w:t xml:space="preserve">  гру</w:t>
      </w:r>
      <w:r>
        <w:rPr>
          <w:rFonts w:ascii="Times New Roman" w:hAnsi="Times New Roman" w:cs="Times New Roman"/>
          <w:sz w:val="24"/>
          <w:szCs w:val="24"/>
        </w:rPr>
        <w:t xml:space="preserve">пповые комнаты оснащены  мебелью  для размещения  игрового </w:t>
      </w:r>
      <w:r w:rsidRPr="004D45B8">
        <w:rPr>
          <w:rFonts w:ascii="Times New Roman" w:hAnsi="Times New Roman" w:cs="Times New Roman"/>
          <w:sz w:val="24"/>
          <w:szCs w:val="24"/>
        </w:rPr>
        <w:t>развивающего материала и для организаци</w:t>
      </w:r>
      <w:r>
        <w:rPr>
          <w:rFonts w:ascii="Times New Roman" w:hAnsi="Times New Roman" w:cs="Times New Roman"/>
          <w:sz w:val="24"/>
          <w:szCs w:val="24"/>
        </w:rPr>
        <w:t>и раз</w:t>
      </w:r>
      <w:r w:rsidR="003A0EE6">
        <w:rPr>
          <w:rFonts w:ascii="Times New Roman" w:hAnsi="Times New Roman" w:cs="Times New Roman"/>
          <w:sz w:val="24"/>
          <w:szCs w:val="24"/>
        </w:rPr>
        <w:t>личных видов деятельности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D45B8" w:rsidRPr="007548C4" w:rsidRDefault="004D45B8" w:rsidP="004D45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48C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D8A7B5F" wp14:editId="54ABCD84">
            <wp:extent cx="5852160" cy="3291840"/>
            <wp:effectExtent l="0" t="0" r="0" b="3810"/>
            <wp:docPr id="4" name="Рисунок 4" descr="C:\Users\ZamVOMR\Desktop\фотоотчет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VOMR\Desktop\фотоотчет\DSCN5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BB7016" w:rsidRDefault="004D45B8" w:rsidP="004D45B8">
      <w:pPr>
        <w:spacing w:after="0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развивающая  предметно-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пространственная среда в группах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 сада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 реализац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  образовательной  программы </w:t>
      </w:r>
      <w:r w:rsidR="002F3D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313CBE" w:rsidRPr="00E47760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обеспечивает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 обязательной  части 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  и  части,  формируемой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 образовательных  отношени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й.  Для  реализации  программы «Ладушки»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E47760">
        <w:rPr>
          <w:rFonts w:ascii="Times New Roman" w:hAnsi="Times New Roman" w:cs="Times New Roman"/>
          <w:sz w:val="24"/>
          <w:szCs w:val="24"/>
        </w:rPr>
        <w:t xml:space="preserve"> целью развития игровой деятельности и социальной адаптации ребенка, педагоги используют игровое оснащение группы (ширмы, крупный строитель, атрибуты для сюжетно-ролевых игр, предметы-заместители, дидактические игры, дающие опыт разнообразного использования объекта, на собственном примере показывают детям, как пользоваться ролевой речью, звукоподражанием, подсказывают реплики, объясняют действия).  </w:t>
      </w:r>
    </w:p>
    <w:p w:rsidR="00313CBE" w:rsidRPr="00E47760" w:rsidRDefault="00313CBE" w:rsidP="00313C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760">
        <w:rPr>
          <w:rFonts w:ascii="Times New Roman" w:hAnsi="Times New Roman" w:cs="Times New Roman"/>
          <w:sz w:val="24"/>
          <w:szCs w:val="24"/>
        </w:rPr>
        <w:t xml:space="preserve">        Имеется достаточное количество различного игрового оборудования, игрушек, масок, предметов-заместителей и др. </w:t>
      </w:r>
      <w:r w:rsidR="000B30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0B3" w:rsidRPr="00E47760" w:rsidRDefault="00313CBE" w:rsidP="000B30B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«Мы – Россияне»</w:t>
      </w:r>
      <w:r w:rsidR="000B30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30B3">
        <w:rPr>
          <w:rFonts w:ascii="Times New Roman" w:hAnsi="Times New Roman" w:cs="Times New Roman"/>
          <w:sz w:val="24"/>
          <w:szCs w:val="24"/>
        </w:rPr>
        <w:t>в</w:t>
      </w:r>
      <w:r w:rsidR="000B30B3" w:rsidRPr="00E47760">
        <w:rPr>
          <w:rFonts w:ascii="Times New Roman" w:hAnsi="Times New Roman" w:cs="Times New Roman"/>
          <w:sz w:val="24"/>
          <w:szCs w:val="24"/>
        </w:rPr>
        <w:t>о  всех  группах</w:t>
      </w:r>
      <w:r w:rsidR="000B30B3">
        <w:rPr>
          <w:rFonts w:ascii="Times New Roman" w:hAnsi="Times New Roman" w:cs="Times New Roman"/>
          <w:sz w:val="24"/>
          <w:szCs w:val="24"/>
        </w:rPr>
        <w:t xml:space="preserve"> (4 – 7 лет),</w:t>
      </w:r>
      <w:r w:rsidR="000B30B3" w:rsidRPr="00E47760">
        <w:rPr>
          <w:rFonts w:ascii="Times New Roman" w:hAnsi="Times New Roman" w:cs="Times New Roman"/>
          <w:sz w:val="24"/>
          <w:szCs w:val="24"/>
        </w:rPr>
        <w:t xml:space="preserve"> есть патриотические уголки, в которых собраны альбомы с картинками и фотографиями родного  города,  Родного  края,  государства,  природой,  животным и  растительным миром, профессиями  взрослых;  имеются дидактические  игры,  отражающие  национально-региональный компонент,  а  также макеты,  способствующие  развитию  у  детей  патриотических  чувств, познавательной активности: «Домашние животные», «Животные леса»,  «Национальная деревня», «Хлеб», «Салют Победы», «Достопримечательности Оренбурга». </w:t>
      </w:r>
    </w:p>
    <w:p w:rsidR="000B30B3" w:rsidRPr="00E47760" w:rsidRDefault="000B30B3" w:rsidP="000B30B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Имеются библиотеки</w:t>
      </w:r>
      <w:r w:rsidRPr="00E47760">
        <w:rPr>
          <w:rFonts w:ascii="Times New Roman" w:hAnsi="Times New Roman" w:cs="Times New Roman"/>
          <w:sz w:val="24"/>
          <w:szCs w:val="24"/>
        </w:rPr>
        <w:t xml:space="preserve"> книг по  патриотическ</w:t>
      </w:r>
      <w:r>
        <w:rPr>
          <w:rFonts w:ascii="Times New Roman" w:hAnsi="Times New Roman" w:cs="Times New Roman"/>
          <w:sz w:val="24"/>
          <w:szCs w:val="24"/>
        </w:rPr>
        <w:t>ому  воспитанию  детей,  копилки</w:t>
      </w:r>
      <w:r w:rsidRPr="00E47760">
        <w:rPr>
          <w:rFonts w:ascii="Times New Roman" w:hAnsi="Times New Roman" w:cs="Times New Roman"/>
          <w:sz w:val="24"/>
          <w:szCs w:val="24"/>
        </w:rPr>
        <w:t xml:space="preserve">  с загадками,  стихами,  рассказами.  В  </w:t>
      </w:r>
      <w:r>
        <w:rPr>
          <w:rFonts w:ascii="Times New Roman" w:hAnsi="Times New Roman" w:cs="Times New Roman"/>
          <w:sz w:val="24"/>
          <w:szCs w:val="24"/>
        </w:rPr>
        <w:t>изо-</w:t>
      </w:r>
      <w:r w:rsidRPr="00E47760">
        <w:rPr>
          <w:rFonts w:ascii="Times New Roman" w:hAnsi="Times New Roman" w:cs="Times New Roman"/>
          <w:sz w:val="24"/>
          <w:szCs w:val="24"/>
        </w:rPr>
        <w:t xml:space="preserve">уголках имеются народные  игрушки,  необходимый  материал,  с  помощью которого  дети  в  рисунках,  лепке или  аппликации  могут  передавать  свои  впечатления,  эмоции  </w:t>
      </w:r>
      <w:proofErr w:type="gramStart"/>
      <w:r w:rsidRPr="00E4776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47760">
        <w:rPr>
          <w:rFonts w:ascii="Times New Roman" w:hAnsi="Times New Roman" w:cs="Times New Roman"/>
          <w:sz w:val="24"/>
          <w:szCs w:val="24"/>
        </w:rPr>
        <w:t xml:space="preserve"> увиденного или услышанного. </w:t>
      </w:r>
    </w:p>
    <w:p w:rsidR="00313CBE" w:rsidRDefault="000B30B3" w:rsidP="000B30B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760">
        <w:rPr>
          <w:rFonts w:ascii="Times New Roman" w:hAnsi="Times New Roman" w:cs="Times New Roman"/>
          <w:sz w:val="24"/>
          <w:szCs w:val="24"/>
        </w:rPr>
        <w:t xml:space="preserve">          Наличие  тематических альбомов  «Народы России»,  помогает  педагогам знакомить  детей  с народами различных национальностей, населяющих нашу область, государство, узнавать их особенности, традиции. </w:t>
      </w:r>
    </w:p>
    <w:p w:rsidR="00313CBE" w:rsidRDefault="00313CBE" w:rsidP="002F3D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 в  группах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   возмо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жность  общения  и  совместной деятельности детей и взрослых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3CBE" w:rsidRPr="00BB7016" w:rsidRDefault="00313CBE" w:rsidP="002F3D8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среда, созданная в детском саду, обеспечивает:</w:t>
      </w:r>
    </w:p>
    <w:p w:rsidR="00313CBE" w:rsidRPr="00BB7016" w:rsidRDefault="00313CBE" w:rsidP="002F3D8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максимальную реализацию образовательного потенциала пространства  ДОО;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общения в совместной деятельности детей и взрослых;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двигательную активность детей;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возможность для уединения;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-реализацию образовательной программы с учетом  национально-культурных и климатических условий, в которых осуществляется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деятельность; 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экспериментальной деятельности (в группах младшего и среднего дошкольного возраста имеются центы «песок-вода» и дополнительное оборудование);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познавательно-исследовательской деятельности (в группах старшего дошкольного возраста имеются цент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 познавательно-исследовательской деятельности).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 ДОО) обеспечивает:</w:t>
      </w:r>
    </w:p>
    <w:p w:rsidR="00313CBE" w:rsidRPr="00BB7016" w:rsidRDefault="00313CBE" w:rsidP="00313CBE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игровую, познавательную, исследовательскую, двигательную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13CBE" w:rsidRPr="00BB7016" w:rsidRDefault="00313CBE" w:rsidP="00313CBE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313CBE" w:rsidRPr="000B30B3" w:rsidRDefault="00313CBE" w:rsidP="000B30B3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возможность самовыражения детей, развитие их творческих способностей.</w:t>
      </w:r>
    </w:p>
    <w:p w:rsidR="00313CBE" w:rsidRPr="00BB7016" w:rsidRDefault="00313CBE" w:rsidP="00313CBE">
      <w:pPr>
        <w:tabs>
          <w:tab w:val="left" w:pos="900"/>
        </w:tabs>
        <w:spacing w:after="0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ДОО имеет следующие характеристики: содержательно-насыщенная, трансформируемая, полифункциональная, вариативная, доступная и безопасная: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Содержательная насыщенность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соответствует возрастным и индивидуальным возможностям и особенностям детей, в соответствии с содержанием Программы.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данной характеристики прослеживается в подборе достаточного количества материалов и оборудования в соответствии с темой, решаемыми образовательными задачами, ведущей деятельностью: в младшем и среднем дошкольном возрасте – это игровая, двигательная, предметная деятельности, в старшем дошкольном возрасте – познавательная, исследовательская, творческая деятельности.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обеспечивает все виды деятельности детей.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Трансформируемость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меняется в зависимости от образовательной ситуации и от меняющихся интересов и возможностей детей. Особенность реализации этой характеристики заключается в организации различных пересекающихся сфер активности.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Это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деятельности: физкультурой, музыкой, рисованием, экспериментированием, инсценировать сказки, устраивать игры-драматизации и т.д.. Для этого в группах имеются  ширмы, занавеси, мягкие модули для изменения пространства, организации самостоятельной деятельности детей.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Для  организации сюжетно-ролевых игр и экспериментальной деятельности имеются передвижные тумбы с различными материалами и оборудованием.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Полифункциональность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наличием в группах предметов выполняющих разные функции, при помощи которых решаются разные задачи, это предметы, которые по-разному используются в детской деятельности.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этого в группах имеются предметы-заместители, которые дети могут использовать в игровой деятельности, природный материал, который может выполнять функцию предмета-заместителя в творческой, познавательной деятельностях.  </w:t>
      </w:r>
      <w:proofErr w:type="gramEnd"/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Вариативность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 отражается в наличии простран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ств дл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различных видов деятельности, периодическую сменяемость игрового материала, а так же разнообразие игр и игрушек обеспечивающих свободный выбор детей, появление новых предметов, стимулирующих различную активность детей. Подобная организация пространства позволяет детям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возрастных и индивидуальных особенностей детей.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Доступность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создает услови</w:t>
      </w:r>
      <w:r w:rsidR="00694F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для свободного доступа детей 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играм, игрушкам,  материалам,  пособиям, обеспечивающим  все  основные  виды детской активности; </w:t>
      </w:r>
      <w:r w:rsidR="00694F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исправность и сохранность материалов и оборудования. Доступность среды определяет возможность свободного доступа воспитанниками  всех помещений в группе (групповая, спальня, раздевалка, туалет), а также других помещений и территории ДОО, где осуществляется образовательная деятельность: кабинет учителя-логопеда и педагога-психолога, музыкальный и спортивный зал (объединенный), участки, спортивную площадку, в летний период – тропу здоровья, огород, площадку по ПДД;  совместно с воспитателем  проводятся экскурсии в кабинеты  заведующего, медсестры, методический центр, на пищеблок, прачечную, а также в другие возрастные группы при отсутствии карантина.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Безопасность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реализуется в представленных предметах и оборудовании в групповых пространствах, которые соразмерны возрастным особенностям детей. Оборудование всех помещений ДОО является безопасным,  эстетически привлекательным, развивающим. Мебель, игрушки, пособия 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 гигиеническим, педагогическим и эстетическим требованиям,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имеются сертификаты качества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групповое пространство соответствует санитарно–гигиеническим требованиям, правилам пожарной безопасности; к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рупногабаритная мебель, шкафы, полки, стеллажи прочно прикреплены к стенам, на острые углы мебели прикреплены специальные силиконовые клапаны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правилам пожарной безопасности эвакуационные выходы не перекрыты мебелью.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возрастных группах есть центр песок-вода для проведения простейших экспериментов, а так же для организации игр с песком и водой.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C1EFF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548C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FB5846F" wp14:editId="61A67568">
            <wp:extent cx="4360985" cy="2199675"/>
            <wp:effectExtent l="0" t="0" r="1905" b="0"/>
            <wp:docPr id="5" name="Рисунок 5" descr="C:\Users\ZamVOMR\Desktop\фотоотчет\DSCN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VOMR\Desktop\фотоотчет\DSCN5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76" cy="220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BB7016" w:rsidRDefault="00313CBE" w:rsidP="00313CB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Default="00313CBE" w:rsidP="00313C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 всех возрастных группах имеются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уголки психологической разгрузки, уголки уединения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CBE" w:rsidRPr="00BB7016" w:rsidRDefault="00313CBE" w:rsidP="00313C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13CBE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2EF57" wp14:editId="55B4A728">
            <wp:extent cx="4277857" cy="2097365"/>
            <wp:effectExtent l="0" t="0" r="0" b="0"/>
            <wp:docPr id="6" name="Рисунок 6" descr="C:\Users\ZamVOMR\Desktop\фотоотчет\DSCN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VOMR\Desktop\фотоотчет\DSCN5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16" cy="21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обеспечивает учет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национально-культурных, условий.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группах детей младшего дошкольного возраста имеются дидактические игры «Теплые ниточки», «Платок для бабушки», макеты «Домашние животные», «Животные леса», «Варежки малыша».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детей 4-5 лет для реализации национально-культурных условий имеются такие  дидактические игры,  как  «Русский народный костюм», «Собери Матрешку», «Собери флаг», макет «Пуховый платок», «Скотный двор», альбомы «Как хлеб  на стол пришел», «Памятники города Оренбурга», «Моя семья» и другие.</w:t>
      </w:r>
    </w:p>
    <w:p w:rsidR="00313CBE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работе с детьми 5-6 и 6-7 лет используются дидактические игры  «Улицы города»,  «Дорога к детскому саду», «Назови редкие растения Оренбуржья», «Подбери логическую пару» (колос–хлеб,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коза–пуховый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платок и др.); альбомы: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«Национальные костюмы», «Достопримечательности родного города»,  «Оренбуржье  многонациональное»,  «Космос»,  «Москва», «Города  России», макеты  памятников  и  зданий  города  Оренбурга «Парк «Салют, Победа»,», «Национальная деревня»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«Как хлеб на стол пришел»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C1EF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28672" wp14:editId="203C935D">
            <wp:extent cx="4578395" cy="2295592"/>
            <wp:effectExtent l="0" t="0" r="0" b="9525"/>
            <wp:docPr id="7" name="Рисунок 7" descr="C:\Users\ZamVOMR\Desktop\фотоотчет\DSCN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VOMR\Desktop\фотоотчет\DSCN5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21" cy="22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F370C3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   осуществлении   образовательной   деятельности   с   детьми   учитываются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климатические условия.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13CBE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 среда  включает  в  себя  дидактические  игры,  направленные  на изучение  климатических  условий: во всех группах имеется дидактическая кукла «Одень  куклу на прогулку»,  «Найди  одинаковые  варежки»,  «Времена года», «Мальчики и девочки», «Как хлеб на стол пришел», «Зимующие и перелетные птицы»,  «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Живая-неживая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природа»;  альбомы:  «Оренбургские степи», «Оренбургский пуховый платок», «Хлеборобы Оренбуржья», «Птицы и животные родного  края»;  «Грибы-ягоды»;  макет  «Кто  как  зимует», «Как хлеб на стол пришел». 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работе  с  детьми  используются  подвижные  игры,  отражающие  климатические условия:  младший  дошкольный  возраст:  «Солнце  и  дождик»,  «Светит  солнышко  в окошко», «Солнечные зайчики»,  «Подворье»,  «Скворечники»;  средний  дошкольный  возраст:  «Птички  в  гнездышках»,  «У медведя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бору», «Перепрыгни через ручеек», «Мяч через сетку»; старший дошкольный возраст: «Караси и щука», «Пастух и стадо», «Перебрось мяч через сетку» и др.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климатические условия прослеживаются в оформлении групп, раздевалок. Дети старших групп являются активными помощниками при изготовлении атрибутов для оформления помещений. </w:t>
      </w:r>
    </w:p>
    <w:p w:rsidR="00313CBE" w:rsidRPr="007548C4" w:rsidRDefault="00313CBE" w:rsidP="00313CB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DAF8E4" wp14:editId="538B04FD">
            <wp:extent cx="3069315" cy="3868616"/>
            <wp:effectExtent l="0" t="0" r="0" b="0"/>
            <wp:docPr id="8" name="Рисунок 8" descr="C:\Users\ZamVOMR\Desktop\фотоотчет\DSCN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VOMR\Desktop\фотоотчет\DSCN5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86" cy="38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F370C3" w:rsidRDefault="00313CBE" w:rsidP="00313CBE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313CBE" w:rsidRPr="00F370C3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70C3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F370C3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70C3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F370C3">
        <w:rPr>
          <w:rFonts w:ascii="Times New Roman" w:hAnsi="Times New Roman" w:cs="Times New Roman"/>
          <w:sz w:val="24"/>
          <w:szCs w:val="24"/>
        </w:rPr>
        <w:t xml:space="preserve"> пространства </w:t>
      </w:r>
      <w:r>
        <w:rPr>
          <w:rFonts w:ascii="Times New Roman" w:hAnsi="Times New Roman" w:cs="Times New Roman"/>
          <w:sz w:val="24"/>
          <w:szCs w:val="24"/>
        </w:rPr>
        <w:t>развивающей предметно-пространственной среды обладает многоф</w:t>
      </w:r>
      <w:r w:rsidRPr="00F370C3">
        <w:rPr>
          <w:rFonts w:ascii="Times New Roman" w:hAnsi="Times New Roman" w:cs="Times New Roman"/>
          <w:sz w:val="24"/>
          <w:szCs w:val="24"/>
        </w:rPr>
        <w:t>ун</w:t>
      </w:r>
      <w:r>
        <w:rPr>
          <w:rFonts w:ascii="Times New Roman" w:hAnsi="Times New Roman" w:cs="Times New Roman"/>
          <w:sz w:val="24"/>
          <w:szCs w:val="24"/>
        </w:rPr>
        <w:t>кциональными  качествами  гибко</w:t>
      </w:r>
      <w:r w:rsidRPr="00F370C3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 зонирования  и  оперативного изменения в зависимости от образовательной ситуации, а также обеспечивает </w:t>
      </w:r>
      <w:r w:rsidRPr="00F370C3">
        <w:rPr>
          <w:rFonts w:ascii="Times New Roman" w:hAnsi="Times New Roman" w:cs="Times New Roman"/>
          <w:sz w:val="24"/>
          <w:szCs w:val="24"/>
        </w:rPr>
        <w:t>возможность для различных видов активн</w:t>
      </w:r>
      <w:r>
        <w:rPr>
          <w:rFonts w:ascii="Times New Roman" w:hAnsi="Times New Roman" w:cs="Times New Roman"/>
          <w:sz w:val="24"/>
          <w:szCs w:val="24"/>
        </w:rPr>
        <w:t xml:space="preserve">ости детей, их самовыражения и </w:t>
      </w:r>
      <w:r w:rsidRPr="00F370C3">
        <w:rPr>
          <w:rFonts w:ascii="Times New Roman" w:hAnsi="Times New Roman" w:cs="Times New Roman"/>
          <w:sz w:val="24"/>
          <w:szCs w:val="24"/>
        </w:rPr>
        <w:t>эмоционального благополучия.</w:t>
      </w:r>
    </w:p>
    <w:p w:rsidR="00313CBE" w:rsidRPr="00F370C3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</w:t>
      </w:r>
      <w:r w:rsidRPr="00F370C3">
        <w:rPr>
          <w:rFonts w:ascii="Times New Roman" w:hAnsi="Times New Roman" w:cs="Times New Roman"/>
          <w:sz w:val="24"/>
          <w:szCs w:val="24"/>
        </w:rPr>
        <w:t>всех возрастны</w:t>
      </w:r>
      <w:r>
        <w:rPr>
          <w:rFonts w:ascii="Times New Roman" w:hAnsi="Times New Roman" w:cs="Times New Roman"/>
          <w:sz w:val="24"/>
          <w:szCs w:val="24"/>
        </w:rPr>
        <w:t>х группах ДОУ выделены следующие зоны для организации развивающей предметно-пространственной среды</w:t>
      </w:r>
      <w:r w:rsidRPr="00F370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3CBE" w:rsidRPr="003C1EFF" w:rsidRDefault="00313CBE" w:rsidP="003C1E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 социально-коммуникативного  развития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0C3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>
        <w:rPr>
          <w:rFonts w:ascii="Times New Roman" w:hAnsi="Times New Roman" w:cs="Times New Roman"/>
          <w:sz w:val="24"/>
          <w:szCs w:val="24"/>
        </w:rPr>
        <w:t xml:space="preserve"> такими центрами, как: центр безопасности, центр труда и уголка дежурства, ц</w:t>
      </w:r>
      <w:r w:rsidRPr="00F370C3">
        <w:rPr>
          <w:rFonts w:ascii="Times New Roman" w:hAnsi="Times New Roman" w:cs="Times New Roman"/>
          <w:sz w:val="24"/>
          <w:szCs w:val="24"/>
        </w:rPr>
        <w:t>ентр сюжетно-ролевых игр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F370C3">
        <w:rPr>
          <w:rFonts w:ascii="Times New Roman" w:hAnsi="Times New Roman" w:cs="Times New Roman"/>
          <w:sz w:val="24"/>
          <w:szCs w:val="24"/>
        </w:rPr>
        <w:t>ентр психологической разгрузки, уголок уединения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358588D" wp14:editId="0F49EC06">
            <wp:extent cx="4648732" cy="2525790"/>
            <wp:effectExtent l="0" t="0" r="0" b="8255"/>
            <wp:docPr id="9" name="Рисунок 9" descr="C:\Users\ZamVOMR\Desktop\фотоотчет\DSCN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VOMR\Desktop\фотоотчет\DSCN5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46" cy="25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3CBE" w:rsidRPr="00F370C3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познавательного развития,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такими центрами, как: центр формирования элементарных математических представлений, ц</w:t>
      </w:r>
      <w:r w:rsidRPr="00F370C3">
        <w:rPr>
          <w:rFonts w:ascii="Times New Roman" w:hAnsi="Times New Roman" w:cs="Times New Roman"/>
          <w:sz w:val="24"/>
          <w:szCs w:val="24"/>
        </w:rPr>
        <w:t>ентр природы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F370C3">
        <w:rPr>
          <w:rFonts w:ascii="Times New Roman" w:hAnsi="Times New Roman" w:cs="Times New Roman"/>
          <w:sz w:val="24"/>
          <w:szCs w:val="24"/>
        </w:rPr>
        <w:t>ентр  экспериментирования</w:t>
      </w:r>
      <w:r>
        <w:rPr>
          <w:rFonts w:ascii="Times New Roman" w:hAnsi="Times New Roman" w:cs="Times New Roman"/>
          <w:sz w:val="24"/>
          <w:szCs w:val="24"/>
        </w:rPr>
        <w:t xml:space="preserve"> и познавательно-исследовательской деятельности, ц</w:t>
      </w:r>
      <w:r w:rsidRPr="00F370C3">
        <w:rPr>
          <w:rFonts w:ascii="Times New Roman" w:hAnsi="Times New Roman" w:cs="Times New Roman"/>
          <w:sz w:val="24"/>
          <w:szCs w:val="24"/>
        </w:rPr>
        <w:t>ентр юного патриота.</w:t>
      </w:r>
    </w:p>
    <w:p w:rsidR="00313CBE" w:rsidRDefault="00313CBE" w:rsidP="003C1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7C127" wp14:editId="3449C784">
            <wp:extent cx="6023530" cy="4258674"/>
            <wp:effectExtent l="0" t="0" r="0" b="8890"/>
            <wp:docPr id="10" name="Рисунок 10" descr="C:\Users\ZamVOMR\AppData\Local\Microsoft\Windows\Temporary Internet Files\Content.Word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VOMR\AppData\Local\Microsoft\Windows\Temporary Internet Files\Content.Word\SAM_21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54" cy="4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CB7861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речевого развития</w:t>
      </w:r>
      <w:r>
        <w:rPr>
          <w:rFonts w:ascii="Times New Roman" w:hAnsi="Times New Roman" w:cs="Times New Roman"/>
          <w:sz w:val="24"/>
          <w:szCs w:val="24"/>
        </w:rPr>
        <w:t>, представлена такими центрами, как: ц</w:t>
      </w:r>
      <w:r w:rsidRPr="00CB7861">
        <w:rPr>
          <w:rFonts w:ascii="Times New Roman" w:hAnsi="Times New Roman" w:cs="Times New Roman"/>
          <w:sz w:val="24"/>
          <w:szCs w:val="24"/>
        </w:rPr>
        <w:t>ентр речевого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и ц</w:t>
      </w:r>
      <w:r w:rsidRPr="00CB7861">
        <w:rPr>
          <w:rFonts w:ascii="Times New Roman" w:hAnsi="Times New Roman" w:cs="Times New Roman"/>
          <w:sz w:val="24"/>
          <w:szCs w:val="24"/>
        </w:rPr>
        <w:t>ентр библиотеки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4FD6F6" wp14:editId="44F66B51">
            <wp:extent cx="4546422" cy="2608917"/>
            <wp:effectExtent l="0" t="0" r="6985" b="1270"/>
            <wp:docPr id="11" name="Рисунок 11" descr="C:\Users\ZamVOMR\AppData\Local\Microsoft\Windows\Temporary Internet Files\Content.Word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VOMR\AppData\Local\Microsoft\Windows\Temporary Internet Files\Content.Word\SAM_2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4" cy="26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3CBE" w:rsidRPr="00CB7861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художественно-эстетического развития</w:t>
      </w:r>
      <w:r>
        <w:rPr>
          <w:rFonts w:ascii="Times New Roman" w:hAnsi="Times New Roman" w:cs="Times New Roman"/>
          <w:sz w:val="24"/>
          <w:szCs w:val="24"/>
        </w:rPr>
        <w:t>, представлена следующими центрами: ц</w:t>
      </w:r>
      <w:r w:rsidRPr="00CB7861">
        <w:rPr>
          <w:rFonts w:ascii="Times New Roman" w:hAnsi="Times New Roman" w:cs="Times New Roman"/>
          <w:sz w:val="24"/>
          <w:szCs w:val="24"/>
        </w:rPr>
        <w:t>ентр художественного творчества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CB7861">
        <w:rPr>
          <w:rFonts w:ascii="Times New Roman" w:hAnsi="Times New Roman" w:cs="Times New Roman"/>
          <w:sz w:val="24"/>
          <w:szCs w:val="24"/>
        </w:rPr>
        <w:t>ентр конс</w:t>
      </w:r>
      <w:r>
        <w:rPr>
          <w:rFonts w:ascii="Times New Roman" w:hAnsi="Times New Roman" w:cs="Times New Roman"/>
          <w:sz w:val="24"/>
          <w:szCs w:val="24"/>
        </w:rPr>
        <w:t>труирования и строительных игр, ц</w:t>
      </w:r>
      <w:r w:rsidRPr="00CB7861">
        <w:rPr>
          <w:rFonts w:ascii="Times New Roman" w:hAnsi="Times New Roman" w:cs="Times New Roman"/>
          <w:sz w:val="24"/>
          <w:szCs w:val="24"/>
        </w:rPr>
        <w:t>ентр музыки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CB7861">
        <w:rPr>
          <w:rFonts w:ascii="Times New Roman" w:hAnsi="Times New Roman" w:cs="Times New Roman"/>
          <w:sz w:val="24"/>
          <w:szCs w:val="24"/>
        </w:rPr>
        <w:t>ентр театра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Pr="00CB7861" w:rsidRDefault="00313CBE" w:rsidP="00313CB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DE4E36B" wp14:editId="50F57608">
            <wp:extent cx="4533633" cy="2340353"/>
            <wp:effectExtent l="0" t="0" r="635" b="3175"/>
            <wp:docPr id="12" name="Рисунок 12" descr="C:\Users\ZamVOMR\Desktop\фотоотчет 1\группа 3-4 лет №2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VOMR\Desktop\фотоотчет 1\группа 3-4 лет №2\DSCN5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25" cy="23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3CBE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C0E">
        <w:rPr>
          <w:rFonts w:ascii="Times New Roman" w:hAnsi="Times New Roman" w:cs="Times New Roman"/>
          <w:sz w:val="24"/>
          <w:szCs w:val="24"/>
          <w:u w:val="single"/>
        </w:rPr>
        <w:t>Зона физического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ц</w:t>
      </w:r>
      <w:r w:rsidRPr="00CB7861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B7861">
        <w:rPr>
          <w:rFonts w:ascii="Times New Roman" w:hAnsi="Times New Roman" w:cs="Times New Roman"/>
          <w:sz w:val="24"/>
          <w:szCs w:val="24"/>
        </w:rPr>
        <w:t xml:space="preserve"> физической активности 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Pr="005E6F4A" w:rsidRDefault="00313CBE" w:rsidP="00313CB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13CBE" w:rsidRPr="00F370C3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54C81" wp14:editId="1544A850">
            <wp:extent cx="4699374" cy="2628100"/>
            <wp:effectExtent l="0" t="0" r="6350" b="1270"/>
            <wp:docPr id="13" name="Рисунок 13" descr="C:\Users\ZamVOMR\AppData\Local\Microsoft\Windows\Temporary Internet Files\Content.Word\DSCN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VOMR\AppData\Local\Microsoft\Windows\Temporary Internet Files\Content.Word\DSCN5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6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5E6F4A" w:rsidRDefault="00313CBE" w:rsidP="00313CBE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13CBE" w:rsidRPr="004807BC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7BC">
        <w:rPr>
          <w:rFonts w:ascii="Times New Roman" w:hAnsi="Times New Roman" w:cs="Times New Roman"/>
          <w:b/>
          <w:sz w:val="24"/>
          <w:szCs w:val="24"/>
        </w:rPr>
        <w:t>3. Спальня предназначена для организации дневного сна детей.</w:t>
      </w: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2A1148" wp14:editId="3DE5D797">
            <wp:extent cx="3990109" cy="2429874"/>
            <wp:effectExtent l="0" t="0" r="0" b="8890"/>
            <wp:docPr id="14" name="Рисунок 14" descr="C:\Users\ZamVOMR\AppData\Local\Microsoft\Windows\Temporary Internet Files\Content.Word\DSCN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VOMR\AppData\Local\Microsoft\Windows\Temporary Internet Files\Content.Word\DSCN5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99" cy="24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7BC">
        <w:rPr>
          <w:rFonts w:ascii="Times New Roman" w:hAnsi="Times New Roman" w:cs="Times New Roman"/>
          <w:b/>
          <w:sz w:val="24"/>
          <w:szCs w:val="24"/>
        </w:rPr>
        <w:t>4. Буфетная предназначена для  подготовки  готовых  блюд  к раздаче, а также для хранения и мытья столовой посуды.</w:t>
      </w:r>
    </w:p>
    <w:p w:rsidR="00313CBE" w:rsidRPr="005E6F4A" w:rsidRDefault="00313CBE" w:rsidP="00313CBE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F84BD3" wp14:editId="4981B9AA">
            <wp:extent cx="3766305" cy="2544973"/>
            <wp:effectExtent l="0" t="0" r="5715" b="8255"/>
            <wp:docPr id="15" name="Рисунок 15" descr="C:\Users\ZamVOMR\AppData\Local\Microsoft\Windows\Temporary Internet Files\Content.Word\20170327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mVOMR\AppData\Local\Microsoft\Windows\Temporary Internet Files\Content.Word\20170327_15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65" cy="25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3C1EFF" w:rsidRDefault="00313CBE" w:rsidP="00313CB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13CBE" w:rsidRPr="005E6F4A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F4A">
        <w:rPr>
          <w:rFonts w:ascii="Times New Roman" w:hAnsi="Times New Roman" w:cs="Times New Roman"/>
          <w:b/>
          <w:sz w:val="24"/>
          <w:szCs w:val="24"/>
        </w:rPr>
        <w:t xml:space="preserve">5.Туалетная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комната </w:t>
      </w:r>
      <w:r w:rsidRPr="005E6F4A">
        <w:rPr>
          <w:rFonts w:ascii="Times New Roman" w:hAnsi="Times New Roman" w:cs="Times New Roman"/>
          <w:b/>
          <w:sz w:val="24"/>
          <w:szCs w:val="24"/>
        </w:rPr>
        <w:t>совмещена с умывальной, предназначена для личной гигиены воспитанников.</w:t>
      </w: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73445" wp14:editId="166CF0F1">
            <wp:extent cx="4373774" cy="2634495"/>
            <wp:effectExtent l="0" t="0" r="8255" b="0"/>
            <wp:docPr id="16" name="Рисунок 16" descr="C:\Users\ZamVOMR\Desktop\фотоотчет 1\группа 6-7 лет\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mVOMR\Desktop\фотоотчет 1\группа 6-7 лет\DSCN5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81" cy="26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3CBE" w:rsidRDefault="00313CBE" w:rsidP="00313CBE"/>
    <w:sectPr w:rsidR="00313CBE" w:rsidSect="00702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2CC0"/>
    <w:multiLevelType w:val="hybridMultilevel"/>
    <w:tmpl w:val="303A71FC"/>
    <w:lvl w:ilvl="0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47" w:hanging="360"/>
      </w:pPr>
      <w:rPr>
        <w:rFonts w:ascii="Wingdings" w:hAnsi="Wingdings" w:hint="default"/>
      </w:rPr>
    </w:lvl>
  </w:abstractNum>
  <w:abstractNum w:abstractNumId="1">
    <w:nsid w:val="6394670D"/>
    <w:multiLevelType w:val="hybridMultilevel"/>
    <w:tmpl w:val="6EA8A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372"/>
    <w:rsid w:val="0009303E"/>
    <w:rsid w:val="000B30B3"/>
    <w:rsid w:val="002F3D89"/>
    <w:rsid w:val="00313CBE"/>
    <w:rsid w:val="003A0EE6"/>
    <w:rsid w:val="003C1EFF"/>
    <w:rsid w:val="004D45B8"/>
    <w:rsid w:val="00694F6D"/>
    <w:rsid w:val="00702372"/>
    <w:rsid w:val="007920CD"/>
    <w:rsid w:val="00A73572"/>
    <w:rsid w:val="00A84D87"/>
    <w:rsid w:val="00C6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B8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13CBE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13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B8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13CBE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13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1880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ZamVOMR</dc:creator>
  <cp:lastModifiedBy>ZamVOMR</cp:lastModifiedBy>
  <cp:revision>8</cp:revision>
  <dcterms:created xsi:type="dcterms:W3CDTF">2018-01-29T03:41:00Z</dcterms:created>
  <dcterms:modified xsi:type="dcterms:W3CDTF">2021-02-26T11:07:00Z</dcterms:modified>
</cp:coreProperties>
</file>