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25" w:rsidRDefault="00F9152D" w:rsidP="00F915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у</w:t>
      </w:r>
      <w:r w:rsidR="00D20725">
        <w:rPr>
          <w:rFonts w:ascii="Times New Roman" w:hAnsi="Times New Roman" w:cs="Times New Roman"/>
          <w:b/>
          <w:sz w:val="24"/>
          <w:szCs w:val="24"/>
        </w:rPr>
        <w:t>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20725">
        <w:rPr>
          <w:rFonts w:ascii="Times New Roman" w:hAnsi="Times New Roman" w:cs="Times New Roman"/>
          <w:b/>
          <w:sz w:val="24"/>
          <w:szCs w:val="24"/>
        </w:rPr>
        <w:t xml:space="preserve"> питания обучающихс</w:t>
      </w:r>
      <w:proofErr w:type="gramStart"/>
      <w:r w:rsidR="00D20725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D20725">
        <w:rPr>
          <w:rFonts w:ascii="Times New Roman" w:hAnsi="Times New Roman" w:cs="Times New Roman"/>
          <w:b/>
          <w:sz w:val="24"/>
          <w:szCs w:val="24"/>
        </w:rPr>
        <w:t>воспитанников)</w:t>
      </w:r>
      <w:r w:rsidR="00D20725" w:rsidRPr="00D20725">
        <w:rPr>
          <w:rFonts w:ascii="Times New Roman" w:hAnsi="Times New Roman" w:cs="Times New Roman"/>
          <w:b/>
          <w:sz w:val="24"/>
          <w:szCs w:val="24"/>
        </w:rPr>
        <w:t xml:space="preserve">, в том числе приспособленных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725">
        <w:rPr>
          <w:rFonts w:ascii="Times New Roman" w:hAnsi="Times New Roman" w:cs="Times New Roman"/>
          <w:b/>
          <w:sz w:val="24"/>
          <w:szCs w:val="24"/>
        </w:rPr>
        <w:t>для детей-</w:t>
      </w:r>
      <w:r w:rsidR="00D20725" w:rsidRPr="00D20725">
        <w:rPr>
          <w:rFonts w:ascii="Times New Roman" w:hAnsi="Times New Roman" w:cs="Times New Roman"/>
          <w:b/>
          <w:sz w:val="24"/>
          <w:szCs w:val="24"/>
        </w:rPr>
        <w:t>инвалидов и детей с ограниченными возможностями здоровья</w:t>
      </w:r>
      <w:r w:rsidR="00D20725">
        <w:rPr>
          <w:rFonts w:ascii="Times New Roman" w:hAnsi="Times New Roman" w:cs="Times New Roman"/>
          <w:b/>
          <w:sz w:val="24"/>
          <w:szCs w:val="24"/>
        </w:rPr>
        <w:t>.</w:t>
      </w:r>
    </w:p>
    <w:p w:rsidR="00F9152D" w:rsidRDefault="00F9152D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факторов, влияющих на здоровье детей, является организация рационального питания в Учреждении.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детском саду с 01.01.2014 г. осуществляется на основании муниципального контракта на оказание услуг по организации общественного питания с ООО «КШП «Подросток». Питание организовано в соответствии 10-дневным меню, разработанное с учетом физиологических потребностей детей в калорийности и пищевых веществах, утвержденным </w:t>
      </w: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Учреждения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186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пятиразовое. Ежедневно п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витаминизация 3-го блюда. Натуральные нормы питания колеб</w:t>
      </w:r>
      <w:r w:rsidR="00186A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лются в пределах от 90 до 100 %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5%, обед 35%, полдник 15%, ужин 25%.Важно правильное распределение различных продуктов в течение суток.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между завтраком и обедом дети получают соки, фрукты. В еженедельный рацион питания включены фрукты, овощи, мясо, рыба и творог. Выдача готовой пищи с пищеблока и прием пищи в группе осуществляется согласно режиму дня. Перед раздачей пищи в группы бракеражная комиссия снимает пробу. Ежедневно проверяется качество поставляемых продуктов, осуществляется </w:t>
      </w: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реализации и правильностью их хранения.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приучают детей к чистоте и опрятности при приеме пищи. В детском саду организован питьевой режим, используется кипяченная питьевая вода.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воспитанников в  Учреждении соответствуют требованиям СанПиН. Охват периодическим медицинским обследованием воспитанников составляет 100 %. Непрерывно отслеживается анализ заболеваемости детей.</w:t>
      </w:r>
    </w:p>
    <w:p w:rsidR="00E450AE" w:rsidRPr="00E450AE" w:rsidRDefault="00E450AE" w:rsidP="00E450A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вышесказанного, можно сделать вывод о том, что в дошкольном учреждении созданы оптимальные условия для охраны и укрепления здоровья детей, сохранения их физического и психического развития. На достаточно высоком уровне организованы: сбалансированное питание; оздоровительная работа с детьми; профилактическая работа с педагогами и родителями (законными представителями) воспитанников; осуществляется активное сетевое взаимодействие между Учреждением, ООО «КШП «Подросток» и ГАУЗ «ДГКБ» г. Оренбурга.</w:t>
      </w:r>
    </w:p>
    <w:p w:rsidR="00E450AE" w:rsidRPr="00E450AE" w:rsidRDefault="00E450AE" w:rsidP="00E450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sectPr w:rsidR="00E450AE" w:rsidRPr="00E450AE" w:rsidSect="00E4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E"/>
    <w:rsid w:val="00186ACC"/>
    <w:rsid w:val="007920CD"/>
    <w:rsid w:val="00D20725"/>
    <w:rsid w:val="00E450AE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5</cp:revision>
  <dcterms:created xsi:type="dcterms:W3CDTF">2017-04-01T07:34:00Z</dcterms:created>
  <dcterms:modified xsi:type="dcterms:W3CDTF">2021-02-26T11:20:00Z</dcterms:modified>
</cp:coreProperties>
</file>